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220" w:lineRule="atLeast"/>
        <w:rPr>
          <w:rStyle w:val="6"/>
          <w:rFonts w:hint="eastAsia" w:ascii="仿宋" w:hAnsi="仿宋" w:eastAsia="黑体" w:cs="宋体"/>
          <w:sz w:val="32"/>
          <w:szCs w:val="32"/>
          <w:lang w:eastAsia="zh-CN"/>
        </w:rPr>
      </w:pPr>
      <w:bookmarkStart w:id="0" w:name="_GoBack"/>
      <w:r>
        <w:rPr>
          <w:rStyle w:val="6"/>
          <w:rFonts w:hint="eastAsia" w:ascii="黑体" w:hAnsi="黑体" w:eastAsia="黑体" w:cs="黑体"/>
          <w:sz w:val="32"/>
          <w:szCs w:val="32"/>
        </w:rPr>
        <w:t>附件</w:t>
      </w:r>
      <w:r>
        <w:rPr>
          <w:rStyle w:val="6"/>
          <w:rFonts w:hint="eastAsia" w:ascii="黑体" w:hAnsi="黑体" w:eastAsia="黑体" w:cs="黑体"/>
          <w:sz w:val="32"/>
          <w:szCs w:val="32"/>
          <w:lang w:val="en-US" w:eastAsia="zh-CN"/>
        </w:rPr>
        <w:t>4</w:t>
      </w:r>
    </w:p>
    <w:bookmarkEnd w:id="0"/>
    <w:p>
      <w:pPr>
        <w:jc w:val="center"/>
      </w:pPr>
      <w:r>
        <w:rPr>
          <w:rFonts w:hint="eastAsia" w:ascii="方正小标宋简体" w:hAnsi="Calibri" w:eastAsia="方正小标宋简体" w:cs="Times New Roman"/>
          <w:color w:val="000000"/>
          <w:sz w:val="44"/>
          <w:szCs w:val="44"/>
        </w:rPr>
        <w:t>广东工商职业技术大学2022年“3+证书”大数据工程技术专业职业技能测试大纲</w:t>
      </w:r>
    </w:p>
    <w:p>
      <w:pPr>
        <w:spacing w:before="156" w:beforeLines="50"/>
        <w:rPr>
          <w:rFonts w:hint="eastAsia" w:ascii="黑体" w:hAnsi="黑体" w:eastAsia="黑体" w:cs="黑体"/>
          <w:b/>
          <w:bCs/>
          <w:sz w:val="32"/>
          <w:szCs w:val="32"/>
        </w:rPr>
      </w:pPr>
      <w:r>
        <w:rPr>
          <w:rFonts w:hint="eastAsia" w:ascii="黑体" w:hAnsi="黑体" w:eastAsia="黑体" w:cs="黑体"/>
          <w:b/>
          <w:bCs/>
          <w:sz w:val="32"/>
          <w:szCs w:val="32"/>
        </w:rPr>
        <w:t>一、考试形式</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考试形式为线上面试（腾讯会议平台），时长15分钟以内，总分100分，按录取原则折算职业技能测试成绩。面试所涉及的环节、时长以及成绩占比如表1所示。</w:t>
      </w:r>
    </w:p>
    <w:p>
      <w:pPr>
        <w:spacing w:before="156" w:beforeLines="50"/>
        <w:jc w:val="center"/>
        <w:rPr>
          <w:rFonts w:hint="eastAsia" w:ascii="Times New Roman" w:hAnsi="Times New Roman" w:eastAsia="宋体" w:cs="Times New Roman"/>
          <w:b/>
          <w:bCs/>
        </w:rPr>
      </w:pPr>
      <w:r>
        <w:rPr>
          <w:rFonts w:hint="eastAsia" w:ascii="黑体" w:hAnsi="黑体" w:eastAsia="黑体" w:cs="黑体"/>
          <w:b/>
          <w:bCs/>
          <w:sz w:val="28"/>
          <w:szCs w:val="28"/>
        </w:rPr>
        <w:t>表1 大数据工程技术专业职业技能测试环节</w:t>
      </w:r>
    </w:p>
    <w:tbl>
      <w:tblPr>
        <w:tblStyle w:val="4"/>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817"/>
        <w:gridCol w:w="1446"/>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tcBorders>
              <w:top w:val="single" w:color="auto" w:sz="8" w:space="0"/>
              <w:left w:val="single" w:color="auto" w:sz="8" w:space="0"/>
              <w:bottom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序号</w:t>
            </w:r>
          </w:p>
        </w:tc>
        <w:tc>
          <w:tcPr>
            <w:tcW w:w="1843" w:type="dxa"/>
            <w:tcBorders>
              <w:top w:val="single" w:color="auto" w:sz="8" w:space="0"/>
              <w:bottom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面试环节</w:t>
            </w:r>
          </w:p>
        </w:tc>
        <w:tc>
          <w:tcPr>
            <w:tcW w:w="1465" w:type="dxa"/>
            <w:tcBorders>
              <w:top w:val="single" w:color="auto" w:sz="8" w:space="0"/>
              <w:bottom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分值</w:t>
            </w:r>
          </w:p>
        </w:tc>
        <w:tc>
          <w:tcPr>
            <w:tcW w:w="2904" w:type="dxa"/>
            <w:tcBorders>
              <w:top w:val="single" w:color="auto" w:sz="8" w:space="0"/>
              <w:bottom w:val="single" w:color="auto" w:sz="8" w:space="0"/>
              <w:right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tcBorders>
              <w:top w:val="single" w:color="auto" w:sz="8" w:space="0"/>
              <w:left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w:t>
            </w:r>
          </w:p>
        </w:tc>
        <w:tc>
          <w:tcPr>
            <w:tcW w:w="1843" w:type="dxa"/>
            <w:tcBorders>
              <w:top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自我介绍</w:t>
            </w:r>
          </w:p>
        </w:tc>
        <w:tc>
          <w:tcPr>
            <w:tcW w:w="1465" w:type="dxa"/>
            <w:tcBorders>
              <w:top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20</w:t>
            </w:r>
          </w:p>
        </w:tc>
        <w:tc>
          <w:tcPr>
            <w:tcW w:w="2904" w:type="dxa"/>
            <w:vMerge w:val="restart"/>
            <w:tcBorders>
              <w:top w:val="single" w:color="auto" w:sz="8" w:space="0"/>
              <w:right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tcBorders>
              <w:left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2</w:t>
            </w:r>
          </w:p>
        </w:tc>
        <w:tc>
          <w:tcPr>
            <w:tcW w:w="1843" w:type="dxa"/>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专业描述</w:t>
            </w:r>
          </w:p>
        </w:tc>
        <w:tc>
          <w:tcPr>
            <w:tcW w:w="1465" w:type="dxa"/>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40</w:t>
            </w:r>
          </w:p>
        </w:tc>
        <w:tc>
          <w:tcPr>
            <w:tcW w:w="2904" w:type="dxa"/>
            <w:vMerge w:val="continue"/>
            <w:tcBorders>
              <w:right w:val="single" w:color="auto" w:sz="8" w:space="0"/>
            </w:tcBorders>
            <w:vAlign w:val="center"/>
          </w:tcPr>
          <w:p>
            <w:pPr>
              <w:jc w:val="center"/>
              <w:rPr>
                <w:rFonts w:hint="eastAsia" w:ascii="仿宋" w:hAnsi="仿宋" w:eastAsia="仿宋" w:cs="Times New Roman"/>
                <w:color w:val="00000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tcBorders>
              <w:left w:val="single" w:color="auto" w:sz="8" w:space="0"/>
              <w:bottom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3</w:t>
            </w:r>
          </w:p>
        </w:tc>
        <w:tc>
          <w:tcPr>
            <w:tcW w:w="1843" w:type="dxa"/>
            <w:tcBorders>
              <w:bottom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项目实操</w:t>
            </w:r>
          </w:p>
        </w:tc>
        <w:tc>
          <w:tcPr>
            <w:tcW w:w="1465" w:type="dxa"/>
            <w:tcBorders>
              <w:bottom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40</w:t>
            </w:r>
          </w:p>
        </w:tc>
        <w:tc>
          <w:tcPr>
            <w:tcW w:w="2904" w:type="dxa"/>
            <w:tcBorders>
              <w:bottom w:val="single" w:color="auto" w:sz="8" w:space="0"/>
              <w:right w:val="single" w:color="auto" w:sz="8" w:space="0"/>
            </w:tcBorders>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10分钟</w:t>
            </w:r>
          </w:p>
        </w:tc>
      </w:tr>
    </w:tbl>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其中，自我介绍环节考察考生对于自身学习经历、自我认知等方面的理解，专业描述环节考察学生对于大数据工程技术专业、行业发展情况以及相关职业技能的认识。考生须在报名结束后，将自我介绍与专业描述内容制作成PPT，面试时以演讲的形式进行。项目实操环节考察考生按要求完成简单数据分析的能力，考试时考生现场抽取题目，并在考官指令下完成相应的操作。</w:t>
      </w:r>
    </w:p>
    <w:p>
      <w:pPr>
        <w:spacing w:before="156" w:beforeLines="50"/>
        <w:rPr>
          <w:rFonts w:hint="eastAsia" w:ascii="黑体" w:hAnsi="黑体" w:eastAsia="黑体" w:cs="黑体"/>
          <w:b/>
          <w:bCs/>
          <w:sz w:val="32"/>
          <w:szCs w:val="32"/>
        </w:rPr>
      </w:pPr>
      <w:r>
        <w:rPr>
          <w:rFonts w:hint="eastAsia" w:ascii="黑体" w:hAnsi="黑体" w:eastAsia="黑体" w:cs="黑体"/>
          <w:b/>
          <w:bCs/>
          <w:sz w:val="32"/>
          <w:szCs w:val="32"/>
        </w:rPr>
        <w:t>二、评分标准</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以大数据分析与应用职业技能等级标准为指导，结合各项目知识要点和难点制定大数据工程技术专业职业技能测试评分表，见表2所示。另特将项目实操环节中指令形式与评分标准示例绘制于表3，供考生参考。</w:t>
      </w:r>
    </w:p>
    <w:p>
      <w:pPr>
        <w:spacing w:before="156" w:beforeLines="50"/>
        <w:jc w:val="center"/>
        <w:rPr>
          <w:rFonts w:ascii="Times New Roman" w:hAnsi="Times New Roman" w:eastAsia="宋体" w:cs="Times New Roman"/>
          <w:b/>
          <w:bCs/>
        </w:rPr>
      </w:pPr>
      <w:r>
        <w:rPr>
          <w:rFonts w:hint="eastAsia" w:ascii="黑体" w:hAnsi="黑体" w:eastAsia="黑体" w:cs="黑体"/>
          <w:b/>
          <w:bCs/>
          <w:sz w:val="28"/>
          <w:szCs w:val="28"/>
        </w:rPr>
        <w:t>表2 大数据工程技术专业职业技能测试评分样表</w:t>
      </w:r>
    </w:p>
    <w:tbl>
      <w:tblPr>
        <w:tblStyle w:val="4"/>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34"/>
        <w:gridCol w:w="2693"/>
        <w:gridCol w:w="851"/>
        <w:gridCol w:w="19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tcBorders>
              <w:top w:val="single" w:color="auto" w:sz="8" w:space="0"/>
              <w:left w:val="single" w:color="auto" w:sz="8" w:space="0"/>
              <w:bottom w:val="single" w:color="auto" w:sz="8"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序号</w:t>
            </w:r>
          </w:p>
        </w:tc>
        <w:tc>
          <w:tcPr>
            <w:tcW w:w="1134" w:type="dxa"/>
            <w:tcBorders>
              <w:top w:val="single" w:color="auto" w:sz="8" w:space="0"/>
              <w:bottom w:val="single" w:color="auto" w:sz="8"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考核项目</w:t>
            </w:r>
          </w:p>
        </w:tc>
        <w:tc>
          <w:tcPr>
            <w:tcW w:w="2693" w:type="dxa"/>
            <w:tcBorders>
              <w:top w:val="single" w:color="auto" w:sz="8" w:space="0"/>
              <w:bottom w:val="single" w:color="auto" w:sz="8"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考核内容</w:t>
            </w:r>
          </w:p>
        </w:tc>
        <w:tc>
          <w:tcPr>
            <w:tcW w:w="851" w:type="dxa"/>
            <w:tcBorders>
              <w:top w:val="single" w:color="auto" w:sz="8" w:space="0"/>
              <w:bottom w:val="single" w:color="auto" w:sz="8" w:space="0"/>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配分</w:t>
            </w:r>
          </w:p>
        </w:tc>
        <w:tc>
          <w:tcPr>
            <w:tcW w:w="1984" w:type="dxa"/>
            <w:tcBorders>
              <w:top w:val="single" w:color="auto" w:sz="8" w:space="0"/>
              <w:left w:val="single" w:color="auto" w:sz="4" w:space="0"/>
              <w:bottom w:val="single" w:color="auto" w:sz="8" w:space="0"/>
              <w:right w:val="single" w:color="auto" w:sz="4" w:space="0"/>
            </w:tcBorders>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评分标准</w:t>
            </w:r>
          </w:p>
        </w:tc>
        <w:tc>
          <w:tcPr>
            <w:tcW w:w="993" w:type="dxa"/>
            <w:tcBorders>
              <w:top w:val="single" w:color="auto" w:sz="8" w:space="0"/>
              <w:left w:val="single" w:color="auto" w:sz="4" w:space="0"/>
              <w:bottom w:val="single" w:color="auto" w:sz="8" w:space="0"/>
              <w:right w:val="single" w:color="auto" w:sz="8" w:space="0"/>
            </w:tcBorders>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tcBorders>
              <w:top w:val="single" w:color="auto" w:sz="4" w:space="0"/>
              <w:left w:val="single" w:color="auto" w:sz="8"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w:t>
            </w:r>
          </w:p>
        </w:tc>
        <w:tc>
          <w:tcPr>
            <w:tcW w:w="1134" w:type="dxa"/>
            <w:tcBorders>
              <w:top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PPT制作</w:t>
            </w:r>
          </w:p>
        </w:tc>
        <w:tc>
          <w:tcPr>
            <w:tcW w:w="2693" w:type="dxa"/>
            <w:tcBorders>
              <w:top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1.PPT组成结构与文件命名；</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2.PPT演示；</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3.PPT美观度。</w:t>
            </w:r>
          </w:p>
        </w:tc>
        <w:tc>
          <w:tcPr>
            <w:tcW w:w="851" w:type="dxa"/>
            <w:tcBorders>
              <w:top w:val="single" w:color="auto" w:sz="4" w:space="0"/>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10分</w:t>
            </w:r>
          </w:p>
        </w:tc>
        <w:tc>
          <w:tcPr>
            <w:tcW w:w="1984" w:type="dxa"/>
            <w:tcBorders>
              <w:top w:val="single" w:color="auto" w:sz="4" w:space="0"/>
              <w:left w:val="single" w:color="auto" w:sz="4" w:space="0"/>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1.是否包含封面（考号、考生姓名、项目名称、时间等）、目录、正文等要素。文件命名是否符合规范（命名规则：考号-姓名-工商职业技术大学-大数据工程技术专业.pptx），满分5分，其他项酌情扣分；</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2.PPT制作美观大方，格式规范，图表、文字清晰，播放流畅，满分5分，酌情扣分。</w:t>
            </w:r>
          </w:p>
        </w:tc>
        <w:tc>
          <w:tcPr>
            <w:tcW w:w="993" w:type="dxa"/>
            <w:tcBorders>
              <w:top w:val="single" w:color="auto" w:sz="4" w:space="0"/>
              <w:left w:val="single" w:color="auto" w:sz="4" w:space="0"/>
              <w:right w:val="single" w:color="auto" w:sz="8" w:space="0"/>
            </w:tcBorders>
          </w:tcPr>
          <w:p>
            <w:pPr>
              <w:jc w:val="center"/>
              <w:rPr>
                <w:rFonts w:hint="eastAsia" w:ascii="仿宋" w:hAnsi="仿宋" w:eastAsia="仿宋"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tcBorders>
              <w:left w:val="single" w:color="auto" w:sz="8"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2</w:t>
            </w:r>
          </w:p>
        </w:tc>
        <w:tc>
          <w:tcPr>
            <w:tcW w:w="1134" w:type="dxa"/>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自我介绍</w:t>
            </w:r>
          </w:p>
        </w:tc>
        <w:tc>
          <w:tcPr>
            <w:tcW w:w="2693" w:type="dxa"/>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结合自身特点进行自我介绍</w:t>
            </w:r>
          </w:p>
        </w:tc>
        <w:tc>
          <w:tcPr>
            <w:tcW w:w="851" w:type="dxa"/>
            <w:tcBorders>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10分</w:t>
            </w:r>
          </w:p>
        </w:tc>
        <w:tc>
          <w:tcPr>
            <w:tcW w:w="1984" w:type="dxa"/>
            <w:tcBorders>
              <w:left w:val="single" w:color="auto" w:sz="4" w:space="0"/>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条理清晰，语言流畅，内容组织合理，表态自然，能够对自身过往学习和工作经历进行简明扼要的概述，满分10分，酌情扣分。</w:t>
            </w:r>
          </w:p>
        </w:tc>
        <w:tc>
          <w:tcPr>
            <w:tcW w:w="993" w:type="dxa"/>
            <w:tcBorders>
              <w:left w:val="single" w:color="auto" w:sz="4" w:space="0"/>
              <w:right w:val="single" w:color="auto" w:sz="8" w:space="0"/>
            </w:tcBorders>
          </w:tcPr>
          <w:p>
            <w:pPr>
              <w:jc w:val="center"/>
              <w:rPr>
                <w:rFonts w:hint="eastAsia" w:ascii="仿宋" w:hAnsi="仿宋" w:eastAsia="仿宋"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tcBorders>
              <w:left w:val="single" w:color="auto" w:sz="8"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3</w:t>
            </w:r>
          </w:p>
        </w:tc>
        <w:tc>
          <w:tcPr>
            <w:tcW w:w="1134" w:type="dxa"/>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专业描述</w:t>
            </w:r>
          </w:p>
        </w:tc>
        <w:tc>
          <w:tcPr>
            <w:tcW w:w="2693" w:type="dxa"/>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1.谈谈对大数据行业的理解；</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2.谈谈对本专业需掌握的知识和技能的认识；</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3.结合自身与行业特点，谈谈对专业学习和职业发展的规划。</w:t>
            </w:r>
          </w:p>
        </w:tc>
        <w:tc>
          <w:tcPr>
            <w:tcW w:w="851" w:type="dxa"/>
            <w:tcBorders>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40分</w:t>
            </w:r>
          </w:p>
        </w:tc>
        <w:tc>
          <w:tcPr>
            <w:tcW w:w="1984" w:type="dxa"/>
            <w:tcBorders>
              <w:left w:val="single" w:color="auto" w:sz="4" w:space="0"/>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1.对大数据行业的发展背景、当下热点以及未来发展趋势有合理的认识，并能够简明扼要的阐明自己的观点，满分10分，酌情扣分；</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2.对大数据工程技术专业所需的知识和技能有正确的认识，满分20分，酌情扣分。</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3.能够根据自身的特点明确自我学习的方向，同时有初步的学习或职业规划，满分10分，酌情扣分。</w:t>
            </w:r>
          </w:p>
        </w:tc>
        <w:tc>
          <w:tcPr>
            <w:tcW w:w="993" w:type="dxa"/>
            <w:tcBorders>
              <w:left w:val="single" w:color="auto" w:sz="4" w:space="0"/>
              <w:right w:val="single" w:color="auto" w:sz="8" w:space="0"/>
            </w:tcBorders>
          </w:tcPr>
          <w:p>
            <w:pPr>
              <w:jc w:val="center"/>
              <w:rPr>
                <w:rFonts w:hint="eastAsia" w:ascii="仿宋" w:hAnsi="仿宋" w:eastAsia="仿宋"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tcBorders>
              <w:left w:val="single" w:color="auto" w:sz="8"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4</w:t>
            </w:r>
          </w:p>
        </w:tc>
        <w:tc>
          <w:tcPr>
            <w:tcW w:w="1134" w:type="dxa"/>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项目实操</w:t>
            </w:r>
          </w:p>
        </w:tc>
        <w:tc>
          <w:tcPr>
            <w:tcW w:w="2693" w:type="dxa"/>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1.Excel软件的基本操作；</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2.根据考官指令完成具体的数据分析及可视化任务。</w:t>
            </w:r>
          </w:p>
        </w:tc>
        <w:tc>
          <w:tcPr>
            <w:tcW w:w="851" w:type="dxa"/>
            <w:tcBorders>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40分</w:t>
            </w:r>
          </w:p>
        </w:tc>
        <w:tc>
          <w:tcPr>
            <w:tcW w:w="1984" w:type="dxa"/>
            <w:tcBorders>
              <w:left w:val="single" w:color="auto" w:sz="4" w:space="0"/>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能够根据考试指令准确完成各个项目步骤，并得出正确结果，满分40分，酌情扣分。（项目实操指令形式与评分标准见表3）</w:t>
            </w:r>
          </w:p>
        </w:tc>
        <w:tc>
          <w:tcPr>
            <w:tcW w:w="993" w:type="dxa"/>
            <w:tcBorders>
              <w:left w:val="single" w:color="auto" w:sz="4" w:space="0"/>
              <w:right w:val="single" w:color="auto" w:sz="8" w:space="0"/>
            </w:tcBorders>
          </w:tcPr>
          <w:p>
            <w:pPr>
              <w:jc w:val="center"/>
              <w:rPr>
                <w:rFonts w:hint="eastAsia" w:ascii="仿宋" w:hAnsi="仿宋" w:eastAsia="仿宋"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tcBorders>
              <w:left w:val="single" w:color="auto" w:sz="8"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5</w:t>
            </w:r>
          </w:p>
        </w:tc>
        <w:tc>
          <w:tcPr>
            <w:tcW w:w="3827" w:type="dxa"/>
            <w:gridSpan w:val="2"/>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分数总计</w:t>
            </w:r>
          </w:p>
        </w:tc>
        <w:tc>
          <w:tcPr>
            <w:tcW w:w="851" w:type="dxa"/>
            <w:tcBorders>
              <w:right w:val="single" w:color="auto" w:sz="4"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100分</w:t>
            </w:r>
          </w:p>
        </w:tc>
        <w:tc>
          <w:tcPr>
            <w:tcW w:w="2977" w:type="dxa"/>
            <w:gridSpan w:val="2"/>
            <w:tcBorders>
              <w:left w:val="single" w:color="auto" w:sz="4" w:space="0"/>
              <w:right w:val="single" w:color="auto" w:sz="8" w:space="0"/>
            </w:tcBorders>
            <w:vAlign w:val="center"/>
          </w:tcPr>
          <w:p>
            <w:pPr>
              <w:jc w:val="center"/>
              <w:rPr>
                <w:rFonts w:hint="eastAsia" w:ascii="仿宋" w:hAnsi="仿宋" w:eastAsia="仿宋"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54" w:type="dxa"/>
            <w:gridSpan w:val="6"/>
            <w:tcBorders>
              <w:left w:val="single" w:color="auto" w:sz="8" w:space="0"/>
              <w:bottom w:val="single" w:color="auto" w:sz="8" w:space="0"/>
              <w:right w:val="single" w:color="auto" w:sz="8" w:space="0"/>
            </w:tcBorders>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否定项说明：出现其他人代为考试或本人抄袭网络设计资源不得分。</w:t>
            </w:r>
          </w:p>
        </w:tc>
      </w:tr>
    </w:tbl>
    <w:p>
      <w:pPr>
        <w:rPr>
          <w:rFonts w:ascii="Times New Roman" w:hAnsi="Times New Roman" w:eastAsia="宋体" w:cs="Times New Roman"/>
        </w:rPr>
      </w:pPr>
    </w:p>
    <w:p>
      <w:pPr>
        <w:spacing w:before="156" w:beforeLines="50"/>
        <w:jc w:val="center"/>
        <w:rPr>
          <w:rFonts w:ascii="Times New Roman" w:hAnsi="Times New Roman" w:eastAsia="宋体" w:cs="Times New Roman"/>
          <w:b/>
          <w:bCs/>
        </w:rPr>
      </w:pPr>
      <w:r>
        <w:rPr>
          <w:rFonts w:hint="eastAsia" w:ascii="黑体" w:hAnsi="黑体" w:eastAsia="黑体" w:cs="黑体"/>
          <w:b/>
          <w:bCs/>
          <w:sz w:val="28"/>
          <w:szCs w:val="28"/>
        </w:rPr>
        <w:t>表3 项目实操指令与评分标准样例</w:t>
      </w:r>
    </w:p>
    <w:tbl>
      <w:tblPr>
        <w:tblStyle w:val="3"/>
        <w:tblW w:w="8500" w:type="dxa"/>
        <w:jc w:val="center"/>
        <w:tblLayout w:type="autofit"/>
        <w:tblCellMar>
          <w:top w:w="0" w:type="dxa"/>
          <w:left w:w="0" w:type="dxa"/>
          <w:bottom w:w="0" w:type="dxa"/>
          <w:right w:w="0" w:type="dxa"/>
        </w:tblCellMar>
      </w:tblPr>
      <w:tblGrid>
        <w:gridCol w:w="841"/>
        <w:gridCol w:w="2415"/>
        <w:gridCol w:w="1275"/>
        <w:gridCol w:w="709"/>
        <w:gridCol w:w="1843"/>
        <w:gridCol w:w="709"/>
        <w:gridCol w:w="708"/>
      </w:tblGrid>
      <w:tr>
        <w:tblPrEx>
          <w:tblCellMar>
            <w:top w:w="0" w:type="dxa"/>
            <w:left w:w="0" w:type="dxa"/>
            <w:bottom w:w="0" w:type="dxa"/>
            <w:right w:w="0" w:type="dxa"/>
          </w:tblCellMar>
        </w:tblPrEx>
        <w:trPr>
          <w:trHeight w:val="445" w:hRule="atLeast"/>
          <w:jc w:val="center"/>
        </w:trPr>
        <w:tc>
          <w:tcPr>
            <w:tcW w:w="8500" w:type="dxa"/>
            <w:gridSpan w:val="7"/>
            <w:tcBorders>
              <w:top w:val="single" w:color="auto" w:sz="6" w:space="0"/>
              <w:left w:val="single" w:color="auto" w:sz="8" w:space="0"/>
              <w:bottom w:val="single" w:color="auto" w:sz="4" w:space="0"/>
              <w:right w:val="single" w:color="auto" w:sz="8"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项目名称：Excel成绩表数据分析及可视化</w:t>
            </w:r>
          </w:p>
        </w:tc>
      </w:tr>
      <w:tr>
        <w:tblPrEx>
          <w:tblCellMar>
            <w:top w:w="0" w:type="dxa"/>
            <w:left w:w="0" w:type="dxa"/>
            <w:bottom w:w="0" w:type="dxa"/>
            <w:right w:w="0" w:type="dxa"/>
          </w:tblCellMar>
        </w:tblPrEx>
        <w:trPr>
          <w:trHeight w:val="445" w:hRule="atLeast"/>
          <w:jc w:val="center"/>
        </w:trPr>
        <w:tc>
          <w:tcPr>
            <w:tcW w:w="841" w:type="dxa"/>
            <w:tcBorders>
              <w:top w:val="single" w:color="auto" w:sz="8" w:space="0"/>
              <w:left w:val="single" w:color="auto" w:sz="8"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序号</w:t>
            </w:r>
          </w:p>
        </w:tc>
        <w:tc>
          <w:tcPr>
            <w:tcW w:w="2415" w:type="dxa"/>
            <w:tcBorders>
              <w:top w:val="single" w:color="auto" w:sz="8"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考试指令</w:t>
            </w:r>
          </w:p>
        </w:tc>
        <w:tc>
          <w:tcPr>
            <w:tcW w:w="1275" w:type="dxa"/>
            <w:tcBorders>
              <w:top w:val="single" w:color="auto" w:sz="8"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考核内容</w:t>
            </w:r>
          </w:p>
        </w:tc>
        <w:tc>
          <w:tcPr>
            <w:tcW w:w="709" w:type="dxa"/>
            <w:tcBorders>
              <w:top w:val="single" w:color="auto" w:sz="8"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配分</w:t>
            </w:r>
          </w:p>
        </w:tc>
        <w:tc>
          <w:tcPr>
            <w:tcW w:w="1843" w:type="dxa"/>
            <w:tcBorders>
              <w:top w:val="single" w:color="auto" w:sz="8"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评分标准</w:t>
            </w:r>
          </w:p>
        </w:tc>
        <w:tc>
          <w:tcPr>
            <w:tcW w:w="709" w:type="dxa"/>
            <w:tcBorders>
              <w:top w:val="single" w:color="auto" w:sz="8"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扣分</w:t>
            </w:r>
          </w:p>
        </w:tc>
        <w:tc>
          <w:tcPr>
            <w:tcW w:w="708" w:type="dxa"/>
            <w:tcBorders>
              <w:top w:val="single" w:color="auto" w:sz="8" w:space="0"/>
              <w:left w:val="single" w:color="auto" w:sz="4" w:space="0"/>
              <w:bottom w:val="single" w:color="auto" w:sz="8" w:space="0"/>
              <w:right w:val="single" w:color="auto" w:sz="8"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得分</w:t>
            </w:r>
          </w:p>
        </w:tc>
      </w:tr>
      <w:tr>
        <w:tblPrEx>
          <w:tblCellMar>
            <w:top w:w="0" w:type="dxa"/>
            <w:left w:w="0" w:type="dxa"/>
            <w:bottom w:w="0" w:type="dxa"/>
            <w:right w:w="0" w:type="dxa"/>
          </w:tblCellMar>
        </w:tblPrEx>
        <w:trPr>
          <w:trHeight w:val="553" w:hRule="atLeast"/>
          <w:jc w:val="center"/>
        </w:trPr>
        <w:tc>
          <w:tcPr>
            <w:tcW w:w="841" w:type="dxa"/>
            <w:tcBorders>
              <w:top w:val="single" w:color="auto" w:sz="8" w:space="0"/>
              <w:left w:val="single" w:color="auto" w:sz="8" w:space="0"/>
              <w:bottom w:val="single" w:color="auto" w:sz="6"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w:t>
            </w:r>
          </w:p>
        </w:tc>
        <w:tc>
          <w:tcPr>
            <w:tcW w:w="2415" w:type="dxa"/>
            <w:tcBorders>
              <w:top w:val="single" w:color="auto" w:sz="8" w:space="0"/>
              <w:left w:val="single" w:color="auto" w:sz="4" w:space="0"/>
              <w:bottom w:val="single" w:color="auto" w:sz="6"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将“excel考核表”更名为“语文成绩表”</w:t>
            </w:r>
          </w:p>
        </w:tc>
        <w:tc>
          <w:tcPr>
            <w:tcW w:w="1275" w:type="dxa"/>
            <w:tcBorders>
              <w:top w:val="single" w:color="auto" w:sz="8" w:space="0"/>
              <w:left w:val="single" w:color="auto" w:sz="4" w:space="0"/>
              <w:bottom w:val="single" w:color="auto" w:sz="6"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表格文件的更名</w:t>
            </w:r>
          </w:p>
        </w:tc>
        <w:tc>
          <w:tcPr>
            <w:tcW w:w="709" w:type="dxa"/>
            <w:tcBorders>
              <w:top w:val="single" w:color="auto" w:sz="8" w:space="0"/>
              <w:left w:val="single" w:color="auto" w:sz="4" w:space="0"/>
              <w:bottom w:val="single" w:color="auto" w:sz="6"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3</w:t>
            </w:r>
          </w:p>
        </w:tc>
        <w:tc>
          <w:tcPr>
            <w:tcW w:w="1843" w:type="dxa"/>
            <w:tcBorders>
              <w:top w:val="single" w:color="auto" w:sz="8"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更名正确得3分</w:t>
            </w:r>
          </w:p>
        </w:tc>
        <w:tc>
          <w:tcPr>
            <w:tcW w:w="709" w:type="dxa"/>
            <w:tcBorders>
              <w:top w:val="single" w:color="auto" w:sz="8"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p>
        </w:tc>
        <w:tc>
          <w:tcPr>
            <w:tcW w:w="708" w:type="dxa"/>
            <w:tcBorders>
              <w:top w:val="single" w:color="auto" w:sz="8" w:space="0"/>
              <w:left w:val="single" w:color="auto" w:sz="4" w:space="0"/>
              <w:bottom w:val="single" w:color="auto" w:sz="4" w:space="0"/>
              <w:right w:val="single" w:color="auto" w:sz="8" w:space="0"/>
            </w:tcBorders>
            <w:tcMar>
              <w:left w:w="84" w:type="dxa"/>
              <w:right w:w="84" w:type="dxa"/>
            </w:tcMar>
            <w:vAlign w:val="center"/>
          </w:tcPr>
          <w:p>
            <w:pPr>
              <w:jc w:val="center"/>
              <w:rPr>
                <w:rFonts w:hint="eastAsia" w:ascii="仿宋" w:hAnsi="仿宋" w:eastAsia="仿宋" w:cs="Times New Roman"/>
                <w:color w:val="000000"/>
                <w:sz w:val="24"/>
                <w:szCs w:val="22"/>
              </w:rPr>
            </w:pPr>
          </w:p>
        </w:tc>
      </w:tr>
      <w:tr>
        <w:tblPrEx>
          <w:tblCellMar>
            <w:top w:w="0" w:type="dxa"/>
            <w:left w:w="0" w:type="dxa"/>
            <w:bottom w:w="0" w:type="dxa"/>
            <w:right w:w="0" w:type="dxa"/>
          </w:tblCellMar>
        </w:tblPrEx>
        <w:trPr>
          <w:trHeight w:val="708" w:hRule="atLeast"/>
          <w:jc w:val="center"/>
        </w:trPr>
        <w:tc>
          <w:tcPr>
            <w:tcW w:w="841" w:type="dxa"/>
            <w:tcBorders>
              <w:top w:val="single" w:color="auto" w:sz="6" w:space="0"/>
              <w:left w:val="single" w:color="auto" w:sz="8"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2</w:t>
            </w:r>
          </w:p>
        </w:tc>
        <w:tc>
          <w:tcPr>
            <w:tcW w:w="2415" w:type="dxa"/>
            <w:tcBorders>
              <w:top w:val="single" w:color="auto" w:sz="6"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将“语文成绩表”中第一行行高设置为“25”，所有列列宽设置为“15”</w:t>
            </w:r>
          </w:p>
        </w:tc>
        <w:tc>
          <w:tcPr>
            <w:tcW w:w="1275" w:type="dxa"/>
            <w:tcBorders>
              <w:top w:val="single" w:color="auto" w:sz="6"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表格行高、列宽的设置</w:t>
            </w:r>
          </w:p>
        </w:tc>
        <w:tc>
          <w:tcPr>
            <w:tcW w:w="709" w:type="dxa"/>
            <w:tcBorders>
              <w:top w:val="single" w:color="auto" w:sz="6"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15</w:t>
            </w:r>
          </w:p>
        </w:tc>
        <w:tc>
          <w:tcPr>
            <w:tcW w:w="1843"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行高设置正确5分，列宽每设置正确一个得3分</w:t>
            </w:r>
          </w:p>
        </w:tc>
        <w:tc>
          <w:tcPr>
            <w:tcW w:w="709"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p>
        </w:tc>
        <w:tc>
          <w:tcPr>
            <w:tcW w:w="708" w:type="dxa"/>
            <w:tcBorders>
              <w:top w:val="single" w:color="auto" w:sz="4" w:space="0"/>
              <w:left w:val="single" w:color="auto" w:sz="4" w:space="0"/>
              <w:bottom w:val="single" w:color="auto" w:sz="4" w:space="0"/>
              <w:right w:val="single" w:color="auto" w:sz="8" w:space="0"/>
            </w:tcBorders>
            <w:tcMar>
              <w:left w:w="84" w:type="dxa"/>
              <w:right w:w="84" w:type="dxa"/>
            </w:tcMar>
            <w:vAlign w:val="center"/>
          </w:tcPr>
          <w:p>
            <w:pPr>
              <w:jc w:val="center"/>
              <w:rPr>
                <w:rFonts w:hint="eastAsia" w:ascii="仿宋" w:hAnsi="仿宋" w:eastAsia="仿宋" w:cs="Times New Roman"/>
                <w:color w:val="000000"/>
                <w:sz w:val="24"/>
                <w:szCs w:val="22"/>
              </w:rPr>
            </w:pPr>
          </w:p>
        </w:tc>
      </w:tr>
      <w:tr>
        <w:tblPrEx>
          <w:tblCellMar>
            <w:top w:w="0" w:type="dxa"/>
            <w:left w:w="0" w:type="dxa"/>
            <w:bottom w:w="0" w:type="dxa"/>
            <w:right w:w="0" w:type="dxa"/>
          </w:tblCellMar>
        </w:tblPrEx>
        <w:trPr>
          <w:trHeight w:val="660" w:hRule="atLeast"/>
          <w:jc w:val="center"/>
        </w:trPr>
        <w:tc>
          <w:tcPr>
            <w:tcW w:w="841" w:type="dxa"/>
            <w:tcBorders>
              <w:top w:val="single" w:color="auto" w:sz="4" w:space="0"/>
              <w:left w:val="single" w:color="auto" w:sz="8"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3</w:t>
            </w:r>
          </w:p>
        </w:tc>
        <w:tc>
          <w:tcPr>
            <w:tcW w:w="2415"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将“A1”：“H1”单元格中字体设置为：宋体、18号、黑色、加粗</w:t>
            </w:r>
          </w:p>
        </w:tc>
        <w:tc>
          <w:tcPr>
            <w:tcW w:w="1275"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表格字体的设置</w:t>
            </w:r>
          </w:p>
        </w:tc>
        <w:tc>
          <w:tcPr>
            <w:tcW w:w="709"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20</w:t>
            </w:r>
          </w:p>
        </w:tc>
        <w:tc>
          <w:tcPr>
            <w:tcW w:w="1843"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四个要求每一个要求设置正确得5分</w:t>
            </w:r>
          </w:p>
        </w:tc>
        <w:tc>
          <w:tcPr>
            <w:tcW w:w="709"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p>
        </w:tc>
        <w:tc>
          <w:tcPr>
            <w:tcW w:w="708" w:type="dxa"/>
            <w:tcBorders>
              <w:top w:val="single" w:color="auto" w:sz="4" w:space="0"/>
              <w:left w:val="single" w:color="auto" w:sz="4" w:space="0"/>
              <w:bottom w:val="single" w:color="auto" w:sz="4" w:space="0"/>
              <w:right w:val="single" w:color="auto" w:sz="8" w:space="0"/>
            </w:tcBorders>
            <w:tcMar>
              <w:left w:w="84" w:type="dxa"/>
              <w:right w:w="84" w:type="dxa"/>
            </w:tcMar>
            <w:vAlign w:val="center"/>
          </w:tcPr>
          <w:p>
            <w:pPr>
              <w:jc w:val="center"/>
              <w:rPr>
                <w:rFonts w:hint="eastAsia" w:ascii="仿宋" w:hAnsi="仿宋" w:eastAsia="仿宋" w:cs="Times New Roman"/>
                <w:color w:val="000000"/>
                <w:sz w:val="24"/>
                <w:szCs w:val="22"/>
              </w:rPr>
            </w:pPr>
          </w:p>
        </w:tc>
      </w:tr>
      <w:tr>
        <w:tblPrEx>
          <w:tblCellMar>
            <w:top w:w="0" w:type="dxa"/>
            <w:left w:w="0" w:type="dxa"/>
            <w:bottom w:w="0" w:type="dxa"/>
            <w:right w:w="0" w:type="dxa"/>
          </w:tblCellMar>
        </w:tblPrEx>
        <w:trPr>
          <w:trHeight w:val="660" w:hRule="atLeast"/>
          <w:jc w:val="center"/>
        </w:trPr>
        <w:tc>
          <w:tcPr>
            <w:tcW w:w="841" w:type="dxa"/>
            <w:tcBorders>
              <w:top w:val="single" w:color="auto" w:sz="4" w:space="0"/>
              <w:left w:val="single" w:color="auto" w:sz="8"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w:t>
            </w:r>
          </w:p>
        </w:tc>
        <w:tc>
          <w:tcPr>
            <w:tcW w:w="2415" w:type="dxa"/>
            <w:tcBorders>
              <w:top w:val="single" w:color="auto" w:sz="4"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w:t>
            </w:r>
          </w:p>
        </w:tc>
        <w:tc>
          <w:tcPr>
            <w:tcW w:w="1275" w:type="dxa"/>
            <w:tcBorders>
              <w:top w:val="single" w:color="auto" w:sz="4"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w:t>
            </w:r>
          </w:p>
        </w:tc>
        <w:tc>
          <w:tcPr>
            <w:tcW w:w="709" w:type="dxa"/>
            <w:tcBorders>
              <w:top w:val="single" w:color="auto" w:sz="4"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w:t>
            </w:r>
          </w:p>
        </w:tc>
        <w:tc>
          <w:tcPr>
            <w:tcW w:w="1843" w:type="dxa"/>
            <w:tcBorders>
              <w:top w:val="single" w:color="auto" w:sz="4"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w:t>
            </w:r>
          </w:p>
        </w:tc>
        <w:tc>
          <w:tcPr>
            <w:tcW w:w="709" w:type="dxa"/>
            <w:tcBorders>
              <w:top w:val="single" w:color="auto" w:sz="4" w:space="0"/>
              <w:left w:val="single" w:color="auto" w:sz="4" w:space="0"/>
              <w:bottom w:val="single" w:color="auto" w:sz="8" w:space="0"/>
              <w:right w:val="single" w:color="auto" w:sz="4" w:space="0"/>
            </w:tcBorders>
            <w:tcMar>
              <w:left w:w="84" w:type="dxa"/>
              <w:right w:w="84" w:type="dxa"/>
            </w:tcMar>
            <w:vAlign w:val="center"/>
          </w:tcPr>
          <w:p>
            <w:pPr>
              <w:jc w:val="center"/>
              <w:rPr>
                <w:rFonts w:hint="eastAsia" w:ascii="仿宋" w:hAnsi="仿宋" w:eastAsia="仿宋" w:cs="Times New Roman"/>
                <w:color w:val="000000"/>
                <w:sz w:val="24"/>
                <w:szCs w:val="22"/>
              </w:rPr>
            </w:pPr>
          </w:p>
        </w:tc>
        <w:tc>
          <w:tcPr>
            <w:tcW w:w="708" w:type="dxa"/>
            <w:tcBorders>
              <w:top w:val="single" w:color="auto" w:sz="4" w:space="0"/>
              <w:left w:val="single" w:color="auto" w:sz="4" w:space="0"/>
              <w:bottom w:val="single" w:color="auto" w:sz="8" w:space="0"/>
              <w:right w:val="single" w:color="auto" w:sz="8" w:space="0"/>
            </w:tcBorders>
            <w:tcMar>
              <w:left w:w="84" w:type="dxa"/>
              <w:right w:w="84" w:type="dxa"/>
            </w:tcMar>
            <w:vAlign w:val="center"/>
          </w:tcPr>
          <w:p>
            <w:pPr>
              <w:jc w:val="center"/>
              <w:rPr>
                <w:rFonts w:hint="eastAsia" w:ascii="仿宋" w:hAnsi="仿宋" w:eastAsia="仿宋" w:cs="Times New Roman"/>
                <w:color w:val="000000"/>
                <w:sz w:val="24"/>
                <w:szCs w:val="22"/>
              </w:rPr>
            </w:pPr>
          </w:p>
        </w:tc>
      </w:tr>
    </w:tbl>
    <w:p>
      <w:pPr>
        <w:rPr>
          <w:rFonts w:ascii="Times New Roman" w:hAnsi="Times New Roman" w:eastAsia="宋体" w:cs="Times New Roman"/>
        </w:rPr>
      </w:pPr>
    </w:p>
    <w:p>
      <w:pPr>
        <w:spacing w:before="156" w:beforeLines="50"/>
        <w:rPr>
          <w:rFonts w:hint="eastAsia" w:ascii="黑体" w:hAnsi="黑体" w:eastAsia="黑体" w:cs="黑体"/>
          <w:b/>
          <w:bCs/>
          <w:sz w:val="32"/>
          <w:szCs w:val="32"/>
        </w:rPr>
      </w:pPr>
      <w:r>
        <w:rPr>
          <w:rFonts w:hint="eastAsia" w:ascii="黑体" w:hAnsi="黑体" w:eastAsia="黑体" w:cs="黑体"/>
          <w:b/>
          <w:bCs/>
          <w:sz w:val="32"/>
          <w:szCs w:val="32"/>
        </w:rPr>
        <w:t>三、考试规则</w:t>
      </w:r>
    </w:p>
    <w:p>
      <w:pPr>
        <w:ind w:firstLine="420"/>
        <w:rPr>
          <w:rFonts w:hint="eastAsia" w:ascii="仿宋" w:hAnsi="仿宋" w:eastAsia="仿宋" w:cs="宋体"/>
          <w:kern w:val="0"/>
          <w:sz w:val="28"/>
          <w:szCs w:val="28"/>
          <w:lang w:val="en-US" w:eastAsia="zh-CN" w:bidi="ar-SA"/>
        </w:rPr>
      </w:pPr>
      <w:r>
        <w:rPr>
          <w:rFonts w:ascii="Times New Roman" w:hAnsi="Times New Roman" w:eastAsia="宋体" w:cs="Times New Roman"/>
        </w:rPr>
        <w:t>（</w:t>
      </w:r>
      <w:r>
        <w:rPr>
          <w:rFonts w:hint="eastAsia" w:ascii="仿宋" w:hAnsi="仿宋" w:eastAsia="仿宋" w:cs="宋体"/>
          <w:kern w:val="0"/>
          <w:sz w:val="28"/>
          <w:szCs w:val="28"/>
          <w:lang w:val="en-US" w:eastAsia="zh-CN" w:bidi="ar-SA"/>
        </w:rPr>
        <w:t>一）考生须携带本人身份证，提前进入统一的腾讯会议平台（考前公布会议ID号），考官一一核对考生身份证，并宣布考试规则，公布考试项目对应的会议ID号，逾期将视为弃权处理。</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二）考生提前准备好PPT，按照项目分类进入指定的腾讯会议平台（考前公布会议ID号）。打开摄像头，出示身份证，并屏幕共享PPT文件。考试时，每位考生务必按顺序进入相应会议平台，听从面试考官指挥参加考试。</w:t>
      </w:r>
    </w:p>
    <w:p>
      <w:pPr>
        <w:ind w:firstLine="420"/>
        <w:rPr>
          <w:rFonts w:ascii="Times New Roman" w:hAnsi="Times New Roman" w:eastAsia="宋体" w:cs="Times New Roman"/>
        </w:rPr>
      </w:pPr>
      <w:r>
        <w:rPr>
          <w:rFonts w:hint="eastAsia" w:ascii="仿宋" w:hAnsi="仿宋" w:eastAsia="仿宋" w:cs="宋体"/>
          <w:kern w:val="0"/>
          <w:sz w:val="28"/>
          <w:szCs w:val="28"/>
          <w:lang w:val="en-US" w:eastAsia="zh-CN" w:bidi="ar-SA"/>
        </w:rPr>
        <w:t>（三）所有考生要确保稳定顺畅的网络，保证有线连接，不要用4G/5G，以免网络不稳定影响考试成绩。电脑系统要求内存至少4G，支持32位和64位系统，支持win7及以上操作系统，安装有office软件及最新版腾讯会议软件。须配有摄像头和麦克风。考试时主机位要能看到上半身，不佩戴口罩，头发不遮挡耳朵，环境独立，除考生外无他人在场。除了测试要打开的网页，其他网页软件禁止打开。答辩过程禁止录音、录像、直播、投屏，一经发现以作弊处理。考试过程中一律不准查阅资料。违规者将取消本次测试资格，成绩记为0分。</w:t>
      </w:r>
    </w:p>
    <w:p>
      <w:pPr>
        <w:spacing w:before="156" w:beforeLines="50"/>
        <w:rPr>
          <w:rFonts w:hint="eastAsia" w:ascii="黑体" w:hAnsi="黑体" w:eastAsia="黑体" w:cs="黑体"/>
          <w:b/>
          <w:bCs/>
          <w:sz w:val="32"/>
          <w:szCs w:val="32"/>
        </w:rPr>
      </w:pPr>
      <w:r>
        <w:rPr>
          <w:rFonts w:hint="eastAsia" w:ascii="黑体" w:hAnsi="黑体" w:eastAsia="黑体" w:cs="黑体"/>
          <w:b/>
          <w:bCs/>
          <w:sz w:val="32"/>
          <w:szCs w:val="32"/>
        </w:rPr>
        <w:t>四、考试要求</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一）根据考试大纲提前制作自我介绍与专业介绍环节的PPT。PPT文件保存为.pptx格式，且命名规则为：考号-考生姓名-广东工商职业技术大学-大数据工程技术专业.pptx。PPT文件大小不得超过10M，要求有封面（身份证号-考生姓名-项目名称），版式为原创设计，美观大方，文字、图表清晰，且不插入视频。</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（二）项目实操环节须现场保存并生成Excel文件，命名规则为：考号-考生姓名-广东工商职业技术大学-大数据工程技术专业.xlsx。</w:t>
      </w:r>
    </w:p>
    <w:p>
      <w:pPr>
        <w:ind w:firstLine="420"/>
        <w:rPr>
          <w:rFonts w:hint="eastAsia" w:ascii="Times New Roman" w:hAnsi="Times New Roman" w:eastAsia="宋体" w:cs="Times New Roman"/>
        </w:rPr>
      </w:pPr>
      <w:r>
        <w:rPr>
          <w:rFonts w:hint="eastAsia" w:ascii="仿宋" w:hAnsi="仿宋" w:eastAsia="仿宋" w:cs="宋体"/>
          <w:kern w:val="0"/>
          <w:sz w:val="28"/>
          <w:szCs w:val="28"/>
          <w:lang w:val="en-US" w:eastAsia="zh-CN" w:bidi="ar-SA"/>
        </w:rPr>
        <w:t>（三）现场展示的PPT文件以及生成的Excel文件压缩至同一压缩包，并重命名为“考号-考生姓名-广东工商职业技术大学-大数据工程技术.rar”，考生必须于面试结束30分钟内发送至指定邮箱：17337826@qq.com，逾期发送将扣除相应考试分数。</w:t>
      </w:r>
    </w:p>
    <w:p>
      <w:pPr>
        <w:spacing w:before="156" w:beforeLines="50"/>
        <w:rPr>
          <w:rFonts w:hint="eastAsia" w:ascii="黑体" w:hAnsi="黑体" w:eastAsia="黑体" w:cs="黑体"/>
          <w:b/>
          <w:bCs/>
          <w:sz w:val="32"/>
          <w:szCs w:val="32"/>
        </w:rPr>
      </w:pPr>
      <w:r>
        <w:rPr>
          <w:rFonts w:hint="eastAsia" w:ascii="黑体" w:hAnsi="黑体" w:eastAsia="黑体" w:cs="黑体"/>
          <w:b/>
          <w:bCs/>
          <w:sz w:val="32"/>
          <w:szCs w:val="32"/>
        </w:rPr>
        <w:t>五、考试流程</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考试前1天：考生根据公布的腾讯会议ID号（考生需随时关注通知）进入平台进行功能测试，所有考生能正常操作和使用会议平台且在没有任何疑问情况下方可退出会议平台。</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考生须扫描公布的二维码，进入指定微信考试群，修改备注为“考号+姓名”，相关考务信息（考生考试顺序，考试时间等）将会在考试群公布。</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考试当天：根据考试人数情况，考试分上午场次和下午场次，具体根据考试当天实际情况决定场次。</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（一）7:30（上午场，下同）/13:30（下午场，下同）：</w:t>
      </w:r>
    </w:p>
    <w:p>
      <w:pPr>
        <w:ind w:firstLine="420"/>
        <w:rPr>
          <w:rFonts w:hint="eastAsia" w:ascii="仿宋" w:hAnsi="仿宋" w:eastAsia="仿宋" w:cs="宋体"/>
          <w:kern w:val="0"/>
          <w:sz w:val="28"/>
          <w:szCs w:val="28"/>
          <w:lang w:val="en-US" w:eastAsia="zh-CN" w:bidi="ar-SA"/>
        </w:rPr>
      </w:pPr>
      <w:r>
        <w:rPr>
          <w:rFonts w:ascii="Times New Roman" w:hAnsi="Times New Roman" w:eastAsia="宋体" w:cs="Times New Roman"/>
        </w:rPr>
        <w:t>1</w:t>
      </w:r>
      <w:r>
        <w:rPr>
          <w:rFonts w:hint="eastAsia" w:ascii="仿宋" w:hAnsi="仿宋" w:eastAsia="仿宋" w:cs="宋体"/>
          <w:kern w:val="0"/>
          <w:sz w:val="28"/>
          <w:szCs w:val="28"/>
          <w:lang w:val="en-US" w:eastAsia="zh-CN" w:bidi="ar-SA"/>
        </w:rPr>
        <w:t>. 考生登入腾讯会议ID签到，确保电脑和网络正常；</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 出示身份证，考官核查考生证件，并进行一一拍照（人脸+身份证）；</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3. 考官宣读考试规则，公布考试项目对应的腾讯会议ID号。</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（二）8:00/14:00：</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 考生按照腾讯会议ID号进入指定的线上项目分考场，打开摄像头和准备好PPT文件；</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 考生在项目分考场亮出身份证，考官核查证件并公示考生面试顺序。</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（三）8:30/14:30：</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 考试正式开始。考生结合PPT进行自我介绍与专业介绍；</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 根据考官指令完成项目实操；</w:t>
      </w:r>
    </w:p>
    <w:p>
      <w:pPr>
        <w:ind w:firstLine="420"/>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3. 由1名记录员进行记录考生答辩情况，考官打分并签字确认。</w:t>
      </w:r>
    </w:p>
    <w:p>
      <w:pPr>
        <w:pStyle w:val="2"/>
        <w:keepNext w:val="0"/>
        <w:keepLines w:val="0"/>
        <w:pageBreakBefore w:val="0"/>
        <w:widowControl/>
        <w:numPr>
          <w:ilvl w:val="0"/>
          <w:numId w:val="0"/>
        </w:numPr>
        <w:kinsoku/>
        <w:wordWrap/>
        <w:overflowPunct/>
        <w:topLinePunct w:val="0"/>
        <w:autoSpaceDE/>
        <w:autoSpaceDN/>
        <w:bidi w:val="0"/>
        <w:adjustRightInd/>
        <w:snapToGrid/>
        <w:spacing w:after="0"/>
        <w:ind w:firstLine="560" w:firstLineChars="200"/>
        <w:textAlignment w:val="auto"/>
        <w:rPr>
          <w:rFonts w:hint="default" w:ascii="仿宋" w:hAnsi="仿宋" w:eastAsia="仿宋" w:cs="仿宋"/>
          <w:sz w:val="32"/>
          <w:szCs w:val="32"/>
          <w:lang w:val="en-US" w:eastAsia="zh-CN"/>
        </w:rPr>
      </w:pPr>
      <w:r>
        <w:rPr>
          <w:rFonts w:hint="eastAsia" w:ascii="仿宋" w:hAnsi="仿宋" w:eastAsia="仿宋" w:cs="宋体"/>
          <w:kern w:val="0"/>
          <w:sz w:val="28"/>
          <w:szCs w:val="28"/>
          <w:lang w:val="en-US" w:eastAsia="zh-CN" w:bidi="ar-SA"/>
        </w:rPr>
        <w:t>（四）线上考试结束，考生离开线上考试平台，并与考试结束30分钟内发送考试文件压缩包至指定邮箱。</w:t>
      </w:r>
    </w:p>
    <w:p>
      <w:pPr>
        <w:pStyle w:val="2"/>
        <w:keepNext w:val="0"/>
        <w:keepLines w:val="0"/>
        <w:pageBreakBefore w:val="0"/>
        <w:widowControl/>
        <w:numPr>
          <w:ilvl w:val="0"/>
          <w:numId w:val="0"/>
        </w:numPr>
        <w:kinsoku/>
        <w:wordWrap/>
        <w:overflowPunct/>
        <w:topLinePunct w:val="0"/>
        <w:autoSpaceDE/>
        <w:autoSpaceDN/>
        <w:bidi w:val="0"/>
        <w:adjustRightInd/>
        <w:snapToGrid/>
        <w:spacing w:after="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其它</w:t>
      </w:r>
    </w:p>
    <w:p>
      <w:pPr>
        <w:pStyle w:val="2"/>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1.考生考核过程将全程录屏、录像，保障人才选拔的公平性和科学性。</w:t>
      </w:r>
    </w:p>
    <w:p>
      <w:pPr>
        <w:pStyle w:val="2"/>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2.入学后要进行复测，如复测成绩与线上测试成绩差异较大，经学校调查确实存在违纪行为的，取消录取资格。</w:t>
      </w:r>
    </w:p>
    <w:p>
      <w:pPr>
        <w:pStyle w:val="2"/>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lang w:val="en-US" w:eastAsia="zh-CN"/>
        </w:rPr>
        <w:t>3.未尽事宜，另行通知。</w:t>
      </w:r>
    </w:p>
    <w:p>
      <w:pPr>
        <w:pStyle w:val="2"/>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eastAsia" w:ascii="仿宋" w:hAnsi="仿宋" w:eastAsia="仿宋" w:cs="仿宋"/>
          <w:sz w:val="32"/>
          <w:szCs w:val="32"/>
        </w:rPr>
      </w:pPr>
    </w:p>
    <w:p>
      <w:pPr>
        <w:pStyle w:val="2"/>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ascii="仿宋" w:hAnsi="仿宋" w:eastAsia="仿宋" w:cs="仿宋"/>
          <w:sz w:val="32"/>
          <w:szCs w:val="32"/>
        </w:rPr>
      </w:pPr>
    </w:p>
    <w:p>
      <w:pPr>
        <w:pStyle w:val="2"/>
        <w:keepNext w:val="0"/>
        <w:keepLines w:val="0"/>
        <w:pageBreakBefore w:val="0"/>
        <w:widowControl/>
        <w:kinsoku/>
        <w:wordWrap/>
        <w:overflowPunct/>
        <w:topLinePunct w:val="0"/>
        <w:autoSpaceDE/>
        <w:autoSpaceDN/>
        <w:bidi w:val="0"/>
        <w:adjustRightInd/>
        <w:snapToGrid/>
        <w:spacing w:after="0"/>
        <w:ind w:firstLine="440" w:firstLineChars="200"/>
        <w:textAlignment w:val="auto"/>
        <w:rPr>
          <w:rFonts w:ascii="宋体" w:hAnsi="宋体" w:cs="宋体"/>
          <w:sz w:val="22"/>
          <w:szCs w:val="22"/>
        </w:rPr>
      </w:pPr>
    </w:p>
    <w:p>
      <w:pPr>
        <w:pStyle w:val="2"/>
        <w:keepNext w:val="0"/>
        <w:keepLines w:val="0"/>
        <w:pageBreakBefore w:val="0"/>
        <w:widowControl/>
        <w:kinsoku/>
        <w:wordWrap/>
        <w:overflowPunct/>
        <w:topLinePunct w:val="0"/>
        <w:autoSpaceDE/>
        <w:autoSpaceDN/>
        <w:bidi w:val="0"/>
        <w:adjustRightInd/>
        <w:snapToGrid/>
        <w:spacing w:after="0"/>
        <w:ind w:firstLine="480" w:firstLineChars="200"/>
        <w:textAlignment w:val="auto"/>
      </w:pPr>
    </w:p>
    <w:p>
      <w:pPr>
        <w:pStyle w:val="2"/>
        <w:keepNext w:val="0"/>
        <w:keepLines w:val="0"/>
        <w:pageBreakBefore w:val="0"/>
        <w:widowControl/>
        <w:kinsoku/>
        <w:wordWrap/>
        <w:overflowPunct/>
        <w:topLinePunct w:val="0"/>
        <w:autoSpaceDE/>
        <w:autoSpaceDN/>
        <w:bidi w:val="0"/>
        <w:adjustRightInd/>
        <w:snapToGrid/>
        <w:spacing w:after="0"/>
        <w:ind w:firstLine="480" w:firstLineChars="200"/>
        <w:textAlignment w:val="auto"/>
      </w:pPr>
    </w:p>
    <w:p>
      <w:pPr>
        <w:pStyle w:val="2"/>
        <w:keepNext w:val="0"/>
        <w:keepLines w:val="0"/>
        <w:pageBreakBefore w:val="0"/>
        <w:widowControl/>
        <w:kinsoku/>
        <w:wordWrap/>
        <w:overflowPunct/>
        <w:topLinePunct w:val="0"/>
        <w:autoSpaceDE/>
        <w:autoSpaceDN/>
        <w:bidi w:val="0"/>
        <w:adjustRightInd/>
        <w:snapToGrid/>
        <w:spacing w:after="0"/>
        <w:ind w:firstLine="480" w:firstLineChars="200"/>
        <w:textAlignment w:val="auto"/>
      </w:pPr>
    </w:p>
    <w:p>
      <w:pPr>
        <w:pStyle w:val="2"/>
        <w:keepNext w:val="0"/>
        <w:keepLines w:val="0"/>
        <w:pageBreakBefore w:val="0"/>
        <w:widowControl/>
        <w:kinsoku/>
        <w:wordWrap/>
        <w:overflowPunct/>
        <w:topLinePunct w:val="0"/>
        <w:autoSpaceDE/>
        <w:autoSpaceDN/>
        <w:bidi w:val="0"/>
        <w:adjustRightInd/>
        <w:snapToGrid/>
        <w:spacing w:after="0"/>
        <w:ind w:firstLine="184" w:firstLineChars="77"/>
        <w:textAlignment w:val="auto"/>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pPr>
        <w:pStyle w:val="2"/>
        <w:widowControl/>
        <w:spacing w:after="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82EEE"/>
    <w:rsid w:val="1D38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after="120"/>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2022-03-16T03:05:00Z</dcterms:created>
  <dc:creator>Administrator</dc:creator>
  <cp:lastModifiedBy>Administrator</cp:lastModifiedBy>
  <dcterms:modified xsi:type="dcterms:W3CDTF">2022-03-16T03:07:05Z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44359DE112544DD780518E63CD24ADB8</vt:lpwstr>
  </property>
</Properties>
</file>